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horzAnchor="margin" w:tblpY="46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1476"/>
        <w:gridCol w:w="936"/>
        <w:gridCol w:w="1002"/>
        <w:gridCol w:w="1260"/>
        <w:gridCol w:w="900"/>
        <w:gridCol w:w="990"/>
        <w:gridCol w:w="1260"/>
        <w:gridCol w:w="900"/>
        <w:gridCol w:w="1132"/>
        <w:gridCol w:w="1316"/>
        <w:gridCol w:w="936"/>
        <w:gridCol w:w="854"/>
      </w:tblGrid>
      <w:tr w:rsidR="007D0C63" w14:paraId="16430990" w14:textId="77777777" w:rsidTr="007828D9">
        <w:trPr>
          <w:trHeight w:val="470"/>
        </w:trPr>
        <w:tc>
          <w:tcPr>
            <w:tcW w:w="996" w:type="dxa"/>
            <w:tcBorders>
              <w:bottom w:val="nil"/>
            </w:tcBorders>
          </w:tcPr>
          <w:p w14:paraId="2BFB4660" w14:textId="77777777" w:rsidR="007A6DC5" w:rsidRPr="008226C0" w:rsidRDefault="007A6DC5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14" w:type="dxa"/>
            <w:gridSpan w:val="3"/>
            <w:tcBorders>
              <w:bottom w:val="nil"/>
            </w:tcBorders>
          </w:tcPr>
          <w:p w14:paraId="61C7A1DF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Vegetative cell</w:t>
            </w:r>
          </w:p>
        </w:tc>
        <w:tc>
          <w:tcPr>
            <w:tcW w:w="3150" w:type="dxa"/>
            <w:gridSpan w:val="3"/>
            <w:tcBorders>
              <w:bottom w:val="nil"/>
            </w:tcBorders>
          </w:tcPr>
          <w:p w14:paraId="4299CF6A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Intercalary heterocytes</w:t>
            </w:r>
          </w:p>
        </w:tc>
        <w:tc>
          <w:tcPr>
            <w:tcW w:w="3292" w:type="dxa"/>
            <w:gridSpan w:val="3"/>
            <w:tcBorders>
              <w:bottom w:val="nil"/>
            </w:tcBorders>
          </w:tcPr>
          <w:p w14:paraId="21B6E276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Terminal heterocytes</w:t>
            </w:r>
          </w:p>
        </w:tc>
        <w:tc>
          <w:tcPr>
            <w:tcW w:w="3106" w:type="dxa"/>
            <w:gridSpan w:val="3"/>
            <w:tcBorders>
              <w:bottom w:val="nil"/>
            </w:tcBorders>
          </w:tcPr>
          <w:p w14:paraId="001A9141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Akinetes</w:t>
            </w:r>
          </w:p>
        </w:tc>
      </w:tr>
      <w:tr w:rsidR="00A770C5" w14:paraId="7197743F" w14:textId="77777777" w:rsidTr="007828D9">
        <w:trPr>
          <w:trHeight w:val="470"/>
        </w:trPr>
        <w:tc>
          <w:tcPr>
            <w:tcW w:w="996" w:type="dxa"/>
            <w:tcBorders>
              <w:top w:val="nil"/>
              <w:bottom w:val="single" w:sz="4" w:space="0" w:color="auto"/>
            </w:tcBorders>
          </w:tcPr>
          <w:p w14:paraId="24D28D77" w14:textId="77777777" w:rsidR="007A6DC5" w:rsidRPr="008226C0" w:rsidRDefault="007A6DC5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Isolate</w:t>
            </w:r>
          </w:p>
        </w:tc>
        <w:tc>
          <w:tcPr>
            <w:tcW w:w="1476" w:type="dxa"/>
            <w:tcBorders>
              <w:top w:val="nil"/>
              <w:bottom w:val="single" w:sz="4" w:space="0" w:color="auto"/>
            </w:tcBorders>
          </w:tcPr>
          <w:p w14:paraId="3C89E042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106D21B7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Length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</w:tcPr>
          <w:p w14:paraId="45B325DF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Width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04C0C54A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725D6339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Length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</w:tcPr>
          <w:p w14:paraId="03B47C85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Width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E19A2B4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7883A98E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Length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</w:tcPr>
          <w:p w14:paraId="6E0CA871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Width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16" w:type="dxa"/>
            <w:tcBorders>
              <w:top w:val="nil"/>
              <w:bottom w:val="single" w:sz="4" w:space="0" w:color="auto"/>
            </w:tcBorders>
          </w:tcPr>
          <w:p w14:paraId="76A6DAA1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</w:p>
        </w:tc>
        <w:tc>
          <w:tcPr>
            <w:tcW w:w="936" w:type="dxa"/>
            <w:tcBorders>
              <w:top w:val="nil"/>
              <w:bottom w:val="single" w:sz="4" w:space="0" w:color="auto"/>
            </w:tcBorders>
          </w:tcPr>
          <w:p w14:paraId="7A1E3BC2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Length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4" w:type="dxa"/>
            <w:tcBorders>
              <w:top w:val="nil"/>
              <w:bottom w:val="single" w:sz="4" w:space="0" w:color="auto"/>
            </w:tcBorders>
          </w:tcPr>
          <w:p w14:paraId="74E7899E" w14:textId="77777777" w:rsidR="007A6DC5" w:rsidRPr="008226C0" w:rsidRDefault="007A6DC5" w:rsidP="008575A2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Width (</w:t>
            </w:r>
            <w:r w:rsidRPr="008226C0">
              <w:rPr>
                <w:rFonts w:ascii="Times New Roman" w:hAnsi="Times New Roman" w:cs="Times New Roman"/>
                <w:bCs/>
                <w:sz w:val="18"/>
                <w:szCs w:val="18"/>
                <w:lang w:val="en-MY"/>
              </w:rPr>
              <w:t>µm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770C5" w14:paraId="0B05B6EF" w14:textId="77777777" w:rsidTr="007828D9">
        <w:trPr>
          <w:trHeight w:val="450"/>
        </w:trPr>
        <w:tc>
          <w:tcPr>
            <w:tcW w:w="996" w:type="dxa"/>
            <w:tcBorders>
              <w:top w:val="single" w:sz="4" w:space="0" w:color="auto"/>
              <w:bottom w:val="nil"/>
            </w:tcBorders>
          </w:tcPr>
          <w:p w14:paraId="5A538CD8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PHNL1</w:t>
            </w:r>
          </w:p>
        </w:tc>
        <w:tc>
          <w:tcPr>
            <w:tcW w:w="1476" w:type="dxa"/>
            <w:tcBorders>
              <w:top w:val="single" w:sz="4" w:space="0" w:color="auto"/>
              <w:bottom w:val="nil"/>
            </w:tcBorders>
          </w:tcPr>
          <w:p w14:paraId="524F3354" w14:textId="4BC055C1" w:rsidR="00735DC9" w:rsidRPr="008226C0" w:rsidRDefault="00A770C5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Barrel-shaped, mostly longer than wide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4370F6D5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3.3–7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</w:tcPr>
          <w:p w14:paraId="5FBA10A2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3.5–5.6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001D0D18" w14:textId="3977080D" w:rsidR="00735DC9" w:rsidRPr="008226C0" w:rsidRDefault="00D87F82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Spherical, ellipsoidal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758BF6F5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5.5–9.6 (10.3)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158DF96A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4.8–7.1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</w:tcPr>
          <w:p w14:paraId="02A6024C" w14:textId="37B694BA" w:rsidR="00735DC9" w:rsidRPr="008226C0" w:rsidRDefault="0046330B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3F63EB" w:rsidRPr="008226C0">
              <w:rPr>
                <w:rFonts w:ascii="Times New Roman" w:hAnsi="Times New Roman" w:cs="Times New Roman"/>
                <w:sz w:val="18"/>
                <w:szCs w:val="18"/>
              </w:rPr>
              <w:t>pherical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, slightly oval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35B2C639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4.5–6.3 (6.8)</w:t>
            </w:r>
          </w:p>
        </w:tc>
        <w:tc>
          <w:tcPr>
            <w:tcW w:w="1132" w:type="dxa"/>
            <w:tcBorders>
              <w:top w:val="single" w:sz="4" w:space="0" w:color="auto"/>
              <w:bottom w:val="nil"/>
            </w:tcBorders>
          </w:tcPr>
          <w:p w14:paraId="266B3D6C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4.4–5.8</w:t>
            </w: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</w:tcPr>
          <w:p w14:paraId="7B201200" w14:textId="238C0018" w:rsidR="00735DC9" w:rsidRPr="008226C0" w:rsidRDefault="00F93EB6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Ellipsoidal</w:t>
            </w:r>
          </w:p>
        </w:tc>
        <w:tc>
          <w:tcPr>
            <w:tcW w:w="936" w:type="dxa"/>
            <w:tcBorders>
              <w:top w:val="single" w:sz="4" w:space="0" w:color="auto"/>
              <w:bottom w:val="nil"/>
            </w:tcBorders>
          </w:tcPr>
          <w:p w14:paraId="185F8BEE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5.4–9 (10)</w:t>
            </w:r>
          </w:p>
        </w:tc>
        <w:tc>
          <w:tcPr>
            <w:tcW w:w="854" w:type="dxa"/>
            <w:tcBorders>
              <w:top w:val="single" w:sz="4" w:space="0" w:color="auto"/>
              <w:bottom w:val="nil"/>
            </w:tcBorders>
          </w:tcPr>
          <w:p w14:paraId="2487DBBD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4.8–6.8</w:t>
            </w:r>
          </w:p>
        </w:tc>
      </w:tr>
      <w:tr w:rsidR="00A770C5" w14:paraId="4CF60D15" w14:textId="77777777" w:rsidTr="00B04797">
        <w:trPr>
          <w:trHeight w:val="999"/>
        </w:trPr>
        <w:tc>
          <w:tcPr>
            <w:tcW w:w="996" w:type="dxa"/>
            <w:tcBorders>
              <w:top w:val="nil"/>
              <w:bottom w:val="nil"/>
            </w:tcBorders>
          </w:tcPr>
          <w:p w14:paraId="7547970F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PHNL2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567B090B" w14:textId="1D600E42" w:rsidR="00735DC9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 xml:space="preserve">Barrel-shaped, </w:t>
            </w:r>
            <w:r w:rsidR="00A770C5" w:rsidRPr="008226C0">
              <w:rPr>
                <w:rFonts w:ascii="Times New Roman" w:hAnsi="Times New Roman" w:cs="Times New Roman"/>
                <w:sz w:val="18"/>
                <w:szCs w:val="18"/>
              </w:rPr>
              <w:t xml:space="preserve">mostly 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D666FE" w:rsidRPr="008226C0">
              <w:rPr>
                <w:rFonts w:ascii="Times New Roman" w:hAnsi="Times New Roman" w:cs="Times New Roman"/>
                <w:sz w:val="18"/>
                <w:szCs w:val="18"/>
              </w:rPr>
              <w:t>sodiametric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4916C8BB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3–6.1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0A1F90B1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4.6–6.6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7FE9935" w14:textId="400342F2" w:rsidR="00735DC9" w:rsidRPr="008226C0" w:rsidRDefault="00B1366E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Spherical, ellipsoidal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7D488E52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4.2–7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388DA98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4–6.4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436EE56" w14:textId="044D8F20" w:rsidR="00735DC9" w:rsidRPr="008226C0" w:rsidRDefault="00B1366E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Spherical, oval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A62090D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(3.8) 4.3–7.6 (8.1)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14:paraId="3E01E6DA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4.1–7.1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14:paraId="6A021CB3" w14:textId="5C3821C2" w:rsidR="00735DC9" w:rsidRPr="008226C0" w:rsidRDefault="00177EF8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Ellipsoidal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6E13E141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(3) 5–8.2 (9.3)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14:paraId="0BB57FD7" w14:textId="77777777" w:rsidR="00735DC9" w:rsidRPr="008226C0" w:rsidRDefault="00735DC9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4.5–6.6</w:t>
            </w:r>
          </w:p>
        </w:tc>
      </w:tr>
      <w:tr w:rsidR="00A770C5" w14:paraId="304CDF43" w14:textId="77777777" w:rsidTr="00B04797">
        <w:trPr>
          <w:trHeight w:val="470"/>
        </w:trPr>
        <w:tc>
          <w:tcPr>
            <w:tcW w:w="996" w:type="dxa"/>
            <w:tcBorders>
              <w:top w:val="nil"/>
              <w:bottom w:val="nil"/>
            </w:tcBorders>
          </w:tcPr>
          <w:p w14:paraId="1660BE64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PHNL3</w:t>
            </w:r>
          </w:p>
        </w:tc>
        <w:tc>
          <w:tcPr>
            <w:tcW w:w="1476" w:type="dxa"/>
            <w:tcBorders>
              <w:top w:val="nil"/>
              <w:bottom w:val="nil"/>
            </w:tcBorders>
          </w:tcPr>
          <w:p w14:paraId="1874BB0D" w14:textId="125EB4D8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Barrel-shaped to slightly</w:t>
            </w:r>
            <w:r w:rsidR="00B04797" w:rsidRPr="008226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cylindrical, shorter than wide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5138A874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3.1–4.8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 w14:paraId="05A355F7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3.6–5.2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625A6D1" w14:textId="6D6F3ED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Spherical, ellipsoidal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D7D81B5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4.3–7.8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2E5D82A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4.3–6.8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6A2B42D" w14:textId="7E336609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AE6F1EC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3.7–6.7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 w14:paraId="18DBC0D4" w14:textId="13326DEC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3.3–6</w:t>
            </w:r>
            <w:r w:rsidR="004C5823"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.4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14:paraId="4181538A" w14:textId="73BED028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Ellipsoidal, rarely spherical</w:t>
            </w:r>
          </w:p>
        </w:tc>
        <w:tc>
          <w:tcPr>
            <w:tcW w:w="936" w:type="dxa"/>
            <w:tcBorders>
              <w:top w:val="nil"/>
              <w:bottom w:val="nil"/>
            </w:tcBorders>
          </w:tcPr>
          <w:p w14:paraId="196EBCC3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5.1–8.1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14:paraId="484C4055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4.8–6.4</w:t>
            </w:r>
          </w:p>
        </w:tc>
      </w:tr>
      <w:tr w:rsidR="00A770C5" w14:paraId="4EA38BF7" w14:textId="77777777" w:rsidTr="00B04797">
        <w:trPr>
          <w:trHeight w:val="470"/>
        </w:trPr>
        <w:tc>
          <w:tcPr>
            <w:tcW w:w="996" w:type="dxa"/>
            <w:tcBorders>
              <w:top w:val="nil"/>
            </w:tcBorders>
          </w:tcPr>
          <w:p w14:paraId="101DD3C7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PHNL4</w:t>
            </w:r>
          </w:p>
        </w:tc>
        <w:tc>
          <w:tcPr>
            <w:tcW w:w="1476" w:type="dxa"/>
            <w:tcBorders>
              <w:top w:val="nil"/>
            </w:tcBorders>
          </w:tcPr>
          <w:p w14:paraId="635222E0" w14:textId="79B9AC78" w:rsidR="007D0C63" w:rsidRPr="008226C0" w:rsidRDefault="00B04797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Barrel-shaped to slightly cylindrical, shorter than wide</w:t>
            </w:r>
          </w:p>
        </w:tc>
        <w:tc>
          <w:tcPr>
            <w:tcW w:w="936" w:type="dxa"/>
            <w:tcBorders>
              <w:top w:val="nil"/>
            </w:tcBorders>
          </w:tcPr>
          <w:p w14:paraId="6110E44F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3.1–4.8</w:t>
            </w:r>
          </w:p>
        </w:tc>
        <w:tc>
          <w:tcPr>
            <w:tcW w:w="1002" w:type="dxa"/>
            <w:tcBorders>
              <w:top w:val="nil"/>
            </w:tcBorders>
          </w:tcPr>
          <w:p w14:paraId="60138AFB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3.8–5.2</w:t>
            </w:r>
          </w:p>
        </w:tc>
        <w:tc>
          <w:tcPr>
            <w:tcW w:w="1260" w:type="dxa"/>
            <w:tcBorders>
              <w:top w:val="nil"/>
            </w:tcBorders>
          </w:tcPr>
          <w:p w14:paraId="68C7A8AE" w14:textId="6D82A4F9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Spherical, ellipsoidal</w:t>
            </w:r>
          </w:p>
        </w:tc>
        <w:tc>
          <w:tcPr>
            <w:tcW w:w="900" w:type="dxa"/>
            <w:tcBorders>
              <w:top w:val="nil"/>
            </w:tcBorders>
          </w:tcPr>
          <w:p w14:paraId="4E9F11D2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4.7–8.5</w:t>
            </w:r>
          </w:p>
        </w:tc>
        <w:tc>
          <w:tcPr>
            <w:tcW w:w="990" w:type="dxa"/>
            <w:tcBorders>
              <w:top w:val="nil"/>
            </w:tcBorders>
          </w:tcPr>
          <w:p w14:paraId="477B93BC" w14:textId="6AA9E72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4.7–</w:t>
            </w:r>
            <w:r w:rsidR="00730170"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7</w:t>
            </w:r>
          </w:p>
        </w:tc>
        <w:tc>
          <w:tcPr>
            <w:tcW w:w="1260" w:type="dxa"/>
            <w:tcBorders>
              <w:top w:val="nil"/>
            </w:tcBorders>
          </w:tcPr>
          <w:p w14:paraId="6ADF6318" w14:textId="04E0692B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Spherical</w:t>
            </w:r>
          </w:p>
        </w:tc>
        <w:tc>
          <w:tcPr>
            <w:tcW w:w="900" w:type="dxa"/>
            <w:tcBorders>
              <w:top w:val="nil"/>
            </w:tcBorders>
          </w:tcPr>
          <w:p w14:paraId="16E97AB8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3.7–7.1</w:t>
            </w:r>
          </w:p>
        </w:tc>
        <w:tc>
          <w:tcPr>
            <w:tcW w:w="1132" w:type="dxa"/>
            <w:tcBorders>
              <w:top w:val="nil"/>
            </w:tcBorders>
          </w:tcPr>
          <w:p w14:paraId="1615A702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3.7–6.5</w:t>
            </w:r>
          </w:p>
        </w:tc>
        <w:tc>
          <w:tcPr>
            <w:tcW w:w="1316" w:type="dxa"/>
            <w:tcBorders>
              <w:top w:val="nil"/>
            </w:tcBorders>
          </w:tcPr>
          <w:p w14:paraId="57B4BA1D" w14:textId="353DBDE4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sz w:val="18"/>
                <w:szCs w:val="18"/>
              </w:rPr>
              <w:t>Ellipsoidal, rarely spherical</w:t>
            </w:r>
          </w:p>
        </w:tc>
        <w:tc>
          <w:tcPr>
            <w:tcW w:w="936" w:type="dxa"/>
            <w:tcBorders>
              <w:top w:val="nil"/>
            </w:tcBorders>
          </w:tcPr>
          <w:p w14:paraId="4B54C1D4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5.1–6.9 (7.3)</w:t>
            </w:r>
          </w:p>
        </w:tc>
        <w:tc>
          <w:tcPr>
            <w:tcW w:w="854" w:type="dxa"/>
            <w:tcBorders>
              <w:top w:val="nil"/>
            </w:tcBorders>
          </w:tcPr>
          <w:p w14:paraId="0D9CACF3" w14:textId="77777777" w:rsidR="007D0C63" w:rsidRPr="008226C0" w:rsidRDefault="007D0C63" w:rsidP="008575A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226C0">
              <w:rPr>
                <w:rFonts w:ascii="Times New Roman" w:hAnsi="Times New Roman" w:cs="Times New Roman"/>
                <w:color w:val="1F1F1F"/>
                <w:sz w:val="18"/>
                <w:szCs w:val="18"/>
                <w:shd w:val="clear" w:color="auto" w:fill="FFFFFF"/>
              </w:rPr>
              <w:t>4.5–7.7</w:t>
            </w:r>
          </w:p>
        </w:tc>
      </w:tr>
    </w:tbl>
    <w:p w14:paraId="733D6A94" w14:textId="53BD802A" w:rsidR="0064136E" w:rsidRPr="008226C0" w:rsidRDefault="007A6DC5">
      <w:pPr>
        <w:rPr>
          <w:rFonts w:ascii="Times New Roman" w:hAnsi="Times New Roman" w:cs="Times New Roman"/>
          <w:sz w:val="18"/>
          <w:szCs w:val="18"/>
        </w:rPr>
      </w:pPr>
      <w:r w:rsidRPr="008226C0">
        <w:rPr>
          <w:rFonts w:ascii="Times New Roman" w:hAnsi="Times New Roman" w:cs="Times New Roman"/>
          <w:b/>
          <w:bCs/>
          <w:sz w:val="18"/>
          <w:szCs w:val="18"/>
        </w:rPr>
        <w:t>T</w:t>
      </w:r>
      <w:r w:rsidR="00735DC9" w:rsidRPr="008226C0">
        <w:rPr>
          <w:rFonts w:ascii="Times New Roman" w:hAnsi="Times New Roman" w:cs="Times New Roman"/>
          <w:b/>
          <w:bCs/>
          <w:sz w:val="18"/>
          <w:szCs w:val="18"/>
        </w:rPr>
        <w:t xml:space="preserve">able </w:t>
      </w:r>
      <w:r w:rsidR="008676C7" w:rsidRPr="008226C0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7B1324" w:rsidRPr="008226C0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735DC9" w:rsidRPr="008226C0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4F77A4" w:rsidRPr="008226C0">
        <w:rPr>
          <w:rFonts w:ascii="Times New Roman" w:hAnsi="Times New Roman" w:cs="Times New Roman"/>
          <w:sz w:val="18"/>
          <w:szCs w:val="18"/>
        </w:rPr>
        <w:t xml:space="preserve"> Morphological characteristics of the </w:t>
      </w:r>
      <w:r w:rsidR="007B1324" w:rsidRPr="008226C0">
        <w:rPr>
          <w:rFonts w:ascii="Times New Roman" w:hAnsi="Times New Roman" w:cs="Times New Roman"/>
          <w:i/>
          <w:iCs/>
          <w:sz w:val="18"/>
          <w:szCs w:val="18"/>
        </w:rPr>
        <w:t xml:space="preserve">Desmonostoc </w:t>
      </w:r>
      <w:proofErr w:type="spellStart"/>
      <w:r w:rsidR="007B1324" w:rsidRPr="008226C0">
        <w:rPr>
          <w:rFonts w:ascii="Times New Roman" w:hAnsi="Times New Roman" w:cs="Times New Roman"/>
          <w:i/>
          <w:iCs/>
          <w:sz w:val="18"/>
          <w:szCs w:val="18"/>
        </w:rPr>
        <w:t>cockrellii</w:t>
      </w:r>
      <w:proofErr w:type="spellEnd"/>
      <w:r w:rsidR="007B1324" w:rsidRPr="008226C0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7B1324" w:rsidRPr="008226C0">
        <w:rPr>
          <w:rFonts w:ascii="Times New Roman" w:hAnsi="Times New Roman" w:cs="Times New Roman"/>
          <w:sz w:val="18"/>
          <w:szCs w:val="18"/>
        </w:rPr>
        <w:t>sp. nov.</w:t>
      </w:r>
      <w:r w:rsidR="004F77A4" w:rsidRPr="008226C0">
        <w:rPr>
          <w:rFonts w:ascii="Times New Roman" w:hAnsi="Times New Roman" w:cs="Times New Roman"/>
          <w:sz w:val="18"/>
          <w:szCs w:val="18"/>
        </w:rPr>
        <w:t xml:space="preserve"> isolates.</w:t>
      </w:r>
    </w:p>
    <w:p w14:paraId="1A56B789" w14:textId="7CC4D833" w:rsidR="003E43EA" w:rsidRPr="003E43EA" w:rsidRDefault="003E43EA" w:rsidP="003E43EA">
      <w:pPr>
        <w:rPr>
          <w:rFonts w:ascii="Times New Roman" w:hAnsi="Times New Roman" w:cs="Times New Roman"/>
          <w:sz w:val="24"/>
          <w:szCs w:val="24"/>
        </w:rPr>
      </w:pPr>
    </w:p>
    <w:p w14:paraId="630FCD43" w14:textId="5536D0CD" w:rsidR="003E43EA" w:rsidRPr="003E43EA" w:rsidRDefault="003E43EA" w:rsidP="007A1DD7">
      <w:pPr>
        <w:tabs>
          <w:tab w:val="left" w:pos="4428"/>
        </w:tabs>
        <w:rPr>
          <w:rFonts w:ascii="Times New Roman" w:hAnsi="Times New Roman" w:cs="Times New Roman"/>
          <w:sz w:val="24"/>
          <w:szCs w:val="24"/>
        </w:rPr>
      </w:pPr>
    </w:p>
    <w:sectPr w:rsidR="003E43EA" w:rsidRPr="003E43EA" w:rsidSect="003B420E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20E"/>
    <w:rsid w:val="00051D26"/>
    <w:rsid w:val="00053D0D"/>
    <w:rsid w:val="000C6A24"/>
    <w:rsid w:val="001412A6"/>
    <w:rsid w:val="00171C39"/>
    <w:rsid w:val="00177EF8"/>
    <w:rsid w:val="001C3BC0"/>
    <w:rsid w:val="00220261"/>
    <w:rsid w:val="00307C1C"/>
    <w:rsid w:val="00351E9D"/>
    <w:rsid w:val="003B420E"/>
    <w:rsid w:val="003B7B47"/>
    <w:rsid w:val="003E43EA"/>
    <w:rsid w:val="003F63EB"/>
    <w:rsid w:val="0046330B"/>
    <w:rsid w:val="004B4DAF"/>
    <w:rsid w:val="004C5823"/>
    <w:rsid w:val="004D100D"/>
    <w:rsid w:val="004F77A4"/>
    <w:rsid w:val="005577FD"/>
    <w:rsid w:val="005632C8"/>
    <w:rsid w:val="00563FAF"/>
    <w:rsid w:val="00596E8B"/>
    <w:rsid w:val="0060273D"/>
    <w:rsid w:val="006042A1"/>
    <w:rsid w:val="00614D28"/>
    <w:rsid w:val="0064136E"/>
    <w:rsid w:val="00706814"/>
    <w:rsid w:val="0071006B"/>
    <w:rsid w:val="0071346E"/>
    <w:rsid w:val="00716B0E"/>
    <w:rsid w:val="00730170"/>
    <w:rsid w:val="0073206F"/>
    <w:rsid w:val="00735DC9"/>
    <w:rsid w:val="007828D9"/>
    <w:rsid w:val="007A1DD7"/>
    <w:rsid w:val="007A6DC5"/>
    <w:rsid w:val="007B1324"/>
    <w:rsid w:val="007D0C63"/>
    <w:rsid w:val="008226C0"/>
    <w:rsid w:val="008325CD"/>
    <w:rsid w:val="00834660"/>
    <w:rsid w:val="008575A2"/>
    <w:rsid w:val="008645E6"/>
    <w:rsid w:val="008676C7"/>
    <w:rsid w:val="00924D18"/>
    <w:rsid w:val="009763EC"/>
    <w:rsid w:val="00A36716"/>
    <w:rsid w:val="00A601A0"/>
    <w:rsid w:val="00A770C5"/>
    <w:rsid w:val="00AE0275"/>
    <w:rsid w:val="00AF2010"/>
    <w:rsid w:val="00B04797"/>
    <w:rsid w:val="00B1366E"/>
    <w:rsid w:val="00B376B1"/>
    <w:rsid w:val="00B80F33"/>
    <w:rsid w:val="00BA61D2"/>
    <w:rsid w:val="00BD2413"/>
    <w:rsid w:val="00C42253"/>
    <w:rsid w:val="00C971F9"/>
    <w:rsid w:val="00CE11E2"/>
    <w:rsid w:val="00D3071E"/>
    <w:rsid w:val="00D666FE"/>
    <w:rsid w:val="00D7299D"/>
    <w:rsid w:val="00D87F82"/>
    <w:rsid w:val="00DF0D8A"/>
    <w:rsid w:val="00EC32E2"/>
    <w:rsid w:val="00F93E08"/>
    <w:rsid w:val="00F93EB6"/>
    <w:rsid w:val="00FB1359"/>
    <w:rsid w:val="00FF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08B1F"/>
  <w15:chartTrackingRefBased/>
  <w15:docId w15:val="{54AD7FAA-6089-430E-8C3F-0F0F31AD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M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4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Lim</dc:creator>
  <cp:keywords/>
  <dc:description/>
  <cp:lastModifiedBy>Billy Lim</cp:lastModifiedBy>
  <cp:revision>64</cp:revision>
  <dcterms:created xsi:type="dcterms:W3CDTF">2024-07-10T10:57:00Z</dcterms:created>
  <dcterms:modified xsi:type="dcterms:W3CDTF">2024-10-17T08:35:00Z</dcterms:modified>
</cp:coreProperties>
</file>